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C7647BF"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E84B23">
        <w:rPr>
          <w:rFonts w:cs="B Mitra" w:hint="cs"/>
          <w:b/>
          <w:bCs/>
          <w:sz w:val="32"/>
          <w:szCs w:val="32"/>
          <w:rtl/>
          <w:lang w:bidi="fa-IR"/>
        </w:rPr>
        <w:t>4</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0476EA4E" w14:textId="265E8AA5" w:rsidR="00E84B23" w:rsidRPr="00E84B23" w:rsidRDefault="00E84B23" w:rsidP="00E84B23">
      <w:pPr>
        <w:widowControl w:val="0"/>
        <w:bidi/>
        <w:spacing w:after="0" w:line="262" w:lineRule="auto"/>
        <w:ind w:left="1701" w:firstLine="284"/>
        <w:jc w:val="both"/>
        <w:rPr>
          <w:rFonts w:ascii="Traditional Arabic" w:hAnsi="Traditional Arabic" w:cs="Abz-2 (Badr)"/>
          <w:b/>
          <w:bCs/>
          <w:color w:val="00B050"/>
          <w:sz w:val="28"/>
          <w:szCs w:val="28"/>
          <w:lang w:bidi="fa-IR"/>
        </w:rPr>
      </w:pPr>
      <w:r w:rsidRPr="00E84B23">
        <w:rPr>
          <w:rFonts w:ascii="Traditional Arabic" w:hAnsi="Traditional Arabic" w:cs="Abz-2 (Badr)" w:hint="cs"/>
          <w:b/>
          <w:bCs/>
          <w:color w:val="00B050"/>
          <w:sz w:val="28"/>
          <w:szCs w:val="28"/>
          <w:rtl/>
          <w:lang w:bidi="fa-IR"/>
        </w:rPr>
        <w:t xml:space="preserve">قال المحقّق الحلّي: </w:t>
      </w:r>
      <w:r w:rsidRPr="00E84B23">
        <w:rPr>
          <w:rFonts w:ascii="Traditional Arabic" w:hAnsi="Traditional Arabic" w:cs="Abz-2 (Badr)" w:hint="cs"/>
          <w:color w:val="00B050"/>
          <w:sz w:val="28"/>
          <w:szCs w:val="28"/>
          <w:rtl/>
          <w:lang w:bidi="fa-IR"/>
        </w:rPr>
        <w:t>«</w:t>
      </w:r>
      <w:r w:rsidRPr="00E84B23">
        <w:rPr>
          <w:rFonts w:ascii="Traditional Arabic" w:hAnsi="Traditional Arabic" w:cs="Abz-2 (Badr)"/>
          <w:b/>
          <w:bCs/>
          <w:color w:val="00B050"/>
          <w:sz w:val="28"/>
          <w:szCs w:val="28"/>
          <w:rtl/>
          <w:lang w:bidi="ar"/>
        </w:rPr>
        <w:t>وأم</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ا الرضاع</w:t>
      </w:r>
      <w:r w:rsidRPr="00E84B23">
        <w:rPr>
          <w:rFonts w:ascii="Traditional Arabic" w:hAnsi="Traditional Arabic" w:cs="Abz-2 (Badr)" w:hint="cs"/>
          <w:b/>
          <w:bCs/>
          <w:color w:val="00B050"/>
          <w:sz w:val="28"/>
          <w:szCs w:val="28"/>
          <w:rtl/>
          <w:lang w:bidi="ar"/>
        </w:rPr>
        <w:t xml:space="preserve">، </w:t>
      </w:r>
      <w:r w:rsidRPr="00E84B23">
        <w:rPr>
          <w:rFonts w:ascii="Traditional Arabic" w:hAnsi="Traditional Arabic" w:cs="Abz-2 (Badr)"/>
          <w:b/>
          <w:bCs/>
          <w:color w:val="00B050"/>
          <w:sz w:val="28"/>
          <w:szCs w:val="28"/>
          <w:rtl/>
          <w:lang w:bidi="ar"/>
        </w:rPr>
        <w:t>فلا يجب على الأ</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م</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إرضاع الولد</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ولها المطالبة بأ</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جرة إرضاعه</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وله استيجارها إذا كانت بائنا</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وقيل</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لا يصح</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ذلك وهي في حباله</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والوجه الجواز. </w:t>
      </w:r>
    </w:p>
    <w:p w14:paraId="71168E0C" w14:textId="709A61AA" w:rsidR="00E84B23" w:rsidRPr="00E84B23" w:rsidRDefault="00E84B23" w:rsidP="00E84B23">
      <w:pPr>
        <w:widowControl w:val="0"/>
        <w:bidi/>
        <w:spacing w:after="0" w:line="262" w:lineRule="auto"/>
        <w:ind w:left="1701" w:firstLine="284"/>
        <w:jc w:val="both"/>
        <w:rPr>
          <w:rFonts w:ascii="Traditional Arabic" w:hAnsi="Traditional Arabic" w:cs="Abz-2 (Badr)"/>
          <w:b/>
          <w:bCs/>
          <w:color w:val="00B050"/>
          <w:sz w:val="28"/>
          <w:szCs w:val="28"/>
          <w:rtl/>
          <w:lang w:bidi="fa-IR"/>
        </w:rPr>
      </w:pPr>
      <w:r w:rsidRPr="00E84B23">
        <w:rPr>
          <w:rFonts w:ascii="Traditional Arabic" w:hAnsi="Traditional Arabic" w:cs="Abz-2 (Badr)"/>
          <w:b/>
          <w:bCs/>
          <w:color w:val="00B050"/>
          <w:sz w:val="28"/>
          <w:szCs w:val="28"/>
          <w:rtl/>
          <w:lang w:bidi="ar"/>
        </w:rPr>
        <w:t>ويجب على الأب بذل أ</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جرة الرضاع إذا لم يكن للولد مال</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 xml:space="preserve"> ولأ</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م</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ه أن ترضعه بنفسها أو بغيرها ولها الأ</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b/>
          <w:bCs/>
          <w:color w:val="00B050"/>
          <w:sz w:val="28"/>
          <w:szCs w:val="28"/>
          <w:rtl/>
          <w:lang w:bidi="ar"/>
        </w:rPr>
        <w:t>جرة</w:t>
      </w:r>
      <w:r w:rsidRPr="00E84B23">
        <w:rPr>
          <w:rFonts w:ascii="Traditional Arabic" w:hAnsi="Traditional Arabic" w:cs="Abz-2 (Badr)" w:hint="cs"/>
          <w:b/>
          <w:bCs/>
          <w:color w:val="00B050"/>
          <w:sz w:val="28"/>
          <w:szCs w:val="28"/>
          <w:rtl/>
          <w:lang w:bidi="ar"/>
        </w:rPr>
        <w:t>.</w:t>
      </w:r>
      <w:r w:rsidRPr="00E84B23">
        <w:rPr>
          <w:rFonts w:ascii="Traditional Arabic" w:hAnsi="Traditional Arabic" w:cs="Abz-2 (Badr)" w:hint="cs"/>
          <w:color w:val="00B050"/>
          <w:sz w:val="28"/>
          <w:szCs w:val="28"/>
          <w:rtl/>
          <w:lang w:bidi="ar"/>
        </w:rPr>
        <w:t>»</w:t>
      </w:r>
      <w:r w:rsidRPr="00E84B23">
        <w:rPr>
          <w:rFonts w:ascii="Traditional Arabic" w:hAnsi="Traditional Arabic" w:cs="Abz-2 (Badr)"/>
          <w:color w:val="000000" w:themeColor="text1"/>
          <w:sz w:val="28"/>
          <w:szCs w:val="28"/>
          <w:vertAlign w:val="superscript"/>
          <w:rtl/>
          <w:lang w:bidi="ar"/>
        </w:rPr>
        <w:footnoteReference w:id="1"/>
      </w:r>
    </w:p>
    <w:p w14:paraId="2F4F13D4" w14:textId="77777777" w:rsidR="00B10EC4" w:rsidRDefault="00B10EC4" w:rsidP="00E84B23">
      <w:pPr>
        <w:widowControl w:val="0"/>
        <w:bidi/>
        <w:spacing w:after="0" w:line="262" w:lineRule="auto"/>
        <w:ind w:firstLine="284"/>
        <w:jc w:val="both"/>
        <w:rPr>
          <w:rFonts w:ascii="Traditional Arabic" w:hAnsi="Traditional Arabic" w:cs="Abz-2 (Badr)"/>
          <w:color w:val="000000" w:themeColor="text1"/>
          <w:sz w:val="28"/>
          <w:szCs w:val="28"/>
          <w:rtl/>
          <w:lang w:bidi="fa-IR"/>
        </w:rPr>
      </w:pPr>
    </w:p>
    <w:p w14:paraId="217DB0DE" w14:textId="37ED8D36" w:rsidR="00E84B23" w:rsidRDefault="00E84B23" w:rsidP="00B10EC4">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خصوص رضاع، مهمترين مسأله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که وجود دارد، بحث سببيت آن برای تحريم است که سابقاً به تفصيل به آن پرداختيم.</w:t>
      </w:r>
    </w:p>
    <w:p w14:paraId="76D61C40" w14:textId="00D2E6B9" w:rsidR="00E84B23" w:rsidRDefault="00E84B23" w:rsidP="00E84B23">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برخی ديگر از مسائل رضاع باقی مانده است که در اين جا به آنها خواهيم پرداخت ان شاء الله.</w:t>
      </w:r>
    </w:p>
    <w:p w14:paraId="6C42DD3F" w14:textId="01443C2C" w:rsidR="00E84B23" w:rsidRPr="00E84B23" w:rsidRDefault="00E84B23" w:rsidP="00E84B23">
      <w:pPr>
        <w:widowControl w:val="0"/>
        <w:bidi/>
        <w:spacing w:after="0" w:line="262" w:lineRule="auto"/>
        <w:ind w:firstLine="284"/>
        <w:jc w:val="both"/>
        <w:rPr>
          <w:rFonts w:ascii="Traditional Arabic" w:hAnsi="Traditional Arabic" w:cs="Abz-2 (Badr)"/>
          <w:color w:val="C45911" w:themeColor="accent2" w:themeShade="BF"/>
          <w:sz w:val="28"/>
          <w:szCs w:val="28"/>
          <w:rtl/>
          <w:lang w:bidi="fa-IR"/>
        </w:rPr>
      </w:pPr>
      <w:r w:rsidRPr="00E84B23">
        <w:rPr>
          <w:rFonts w:ascii="Traditional Arabic" w:hAnsi="Traditional Arabic" w:cs="Abz-2 (Badr)" w:hint="cs"/>
          <w:color w:val="C45911" w:themeColor="accent2" w:themeShade="BF"/>
          <w:sz w:val="28"/>
          <w:szCs w:val="28"/>
          <w:rtl/>
          <w:lang w:bidi="fa-IR"/>
        </w:rPr>
        <w:t>مسأله اول: وجوب يا عدم وجوب رضاع بر مادر</w:t>
      </w:r>
    </w:p>
    <w:p w14:paraId="181DEF4A" w14:textId="467BBF40" w:rsidR="00E84B23" w:rsidRPr="00E84B23" w:rsidRDefault="00E84B23" w:rsidP="00E84B23">
      <w:pPr>
        <w:widowControl w:val="0"/>
        <w:bidi/>
        <w:spacing w:after="0" w:line="262" w:lineRule="auto"/>
        <w:ind w:firstLine="284"/>
        <w:jc w:val="both"/>
        <w:rPr>
          <w:rFonts w:ascii="Traditional Arabic" w:hAnsi="Traditional Arabic" w:cs="Abz-2 (Badr)"/>
          <w:color w:val="0070C0"/>
          <w:sz w:val="28"/>
          <w:szCs w:val="28"/>
          <w:lang w:bidi="fa-IR"/>
        </w:rPr>
      </w:pPr>
      <w:r>
        <w:rPr>
          <w:rFonts w:ascii="Traditional Arabic" w:hAnsi="Traditional Arabic" w:cs="Abz-2 (Badr)" w:hint="cs"/>
          <w:color w:val="000000" w:themeColor="text1"/>
          <w:sz w:val="28"/>
          <w:szCs w:val="28"/>
          <w:rtl/>
          <w:lang w:bidi="fa-IR"/>
        </w:rPr>
        <w:t>صاحب جواهر در خصوص عدم وجوب ارضاع طفل بر مادر، ادعای عدم خلاف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w:t>
      </w:r>
      <w:r w:rsidRPr="00E84B23">
        <w:rPr>
          <w:rFonts w:ascii="Traditional Arabic" w:hAnsi="Traditional Arabic" w:cs="Abz-2 (Badr)"/>
          <w:color w:val="000000" w:themeColor="text1"/>
          <w:sz w:val="28"/>
          <w:szCs w:val="28"/>
          <w:vertAlign w:val="superscript"/>
          <w:rtl/>
          <w:lang w:bidi="ar"/>
        </w:rPr>
        <w:footnoteReference w:id="2"/>
      </w:r>
      <w:r>
        <w:rPr>
          <w:rFonts w:ascii="Traditional Arabic" w:hAnsi="Traditional Arabic" w:cs="Abz-2 (Badr)" w:hint="cs"/>
          <w:color w:val="000000" w:themeColor="text1"/>
          <w:sz w:val="28"/>
          <w:szCs w:val="28"/>
          <w:rtl/>
          <w:lang w:bidi="fa-IR"/>
        </w:rPr>
        <w:t>، اما صاحب مسال</w:t>
      </w:r>
      <w:r>
        <w:rPr>
          <w:rFonts w:ascii="Traditional Arabic" w:hAnsi="Traditional Arabic" w:cs="Abz-2 (Badr)" w:hint="cs"/>
          <w:color w:val="000000" w:themeColor="text1"/>
          <w:sz w:val="28"/>
          <w:szCs w:val="28"/>
          <w:rtl/>
        </w:rPr>
        <w:t>ك م</w:t>
      </w:r>
      <w:r>
        <w:rPr>
          <w:rFonts w:ascii="Traditional Arabic" w:hAnsi="Traditional Arabic" w:cs="Abz-2 (Badr)" w:hint="cs"/>
          <w:color w:val="000000" w:themeColor="text1"/>
          <w:sz w:val="28"/>
          <w:szCs w:val="28"/>
          <w:rtl/>
          <w:lang w:bidi="fa-IR"/>
        </w:rPr>
        <w:t>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84B23">
        <w:rPr>
          <w:rFonts w:ascii="Traditional Arabic" w:hAnsi="Traditional Arabic" w:cs="Abz-2 (Badr)" w:hint="cs"/>
          <w:color w:val="0070C0"/>
          <w:sz w:val="28"/>
          <w:szCs w:val="28"/>
          <w:rtl/>
          <w:lang w:bidi="fa-IR"/>
        </w:rPr>
        <w:t>«ع</w:t>
      </w:r>
      <w:r w:rsidRPr="00E84B23">
        <w:rPr>
          <w:rFonts w:ascii="Traditional Arabic" w:hAnsi="Traditional Arabic" w:cs="Abz-2 (Badr)"/>
          <w:color w:val="0070C0"/>
          <w:sz w:val="28"/>
          <w:szCs w:val="28"/>
          <w:rtl/>
          <w:lang w:bidi="ar"/>
        </w:rPr>
        <w:t>دم وجوب إرضاع الولد على الأ</w:t>
      </w:r>
      <w:r w:rsidRPr="00E84B23">
        <w:rPr>
          <w:rFonts w:ascii="Traditional Arabic" w:hAnsi="Traditional Arabic" w:cs="Abz-2 (Badr)" w:hint="cs"/>
          <w:color w:val="0070C0"/>
          <w:sz w:val="28"/>
          <w:szCs w:val="28"/>
          <w:rtl/>
          <w:lang w:bidi="ar"/>
        </w:rPr>
        <w:t>ُ</w:t>
      </w:r>
      <w:r w:rsidRPr="00E84B23">
        <w:rPr>
          <w:rFonts w:ascii="Traditional Arabic" w:hAnsi="Traditional Arabic" w:cs="Abz-2 (Badr)"/>
          <w:color w:val="0070C0"/>
          <w:sz w:val="28"/>
          <w:szCs w:val="28"/>
          <w:rtl/>
          <w:lang w:bidi="ar"/>
        </w:rPr>
        <w:t>م</w:t>
      </w:r>
      <w:r w:rsidRPr="00E84B23">
        <w:rPr>
          <w:rFonts w:ascii="Traditional Arabic" w:hAnsi="Traditional Arabic" w:cs="Abz-2 (Badr)" w:hint="cs"/>
          <w:color w:val="0070C0"/>
          <w:sz w:val="28"/>
          <w:szCs w:val="28"/>
          <w:rtl/>
          <w:lang w:bidi="ar"/>
        </w:rPr>
        <w:t>ّ</w:t>
      </w:r>
      <w:r w:rsidRPr="00E84B23">
        <w:rPr>
          <w:rFonts w:ascii="Traditional Arabic" w:hAnsi="Traditional Arabic" w:cs="Abz-2 (Badr)"/>
          <w:color w:val="0070C0"/>
          <w:sz w:val="28"/>
          <w:szCs w:val="28"/>
          <w:rtl/>
          <w:lang w:bidi="ar"/>
        </w:rPr>
        <w:t xml:space="preserve"> مشروط بوجود الأب، أو وجود مال للولد، ووجود مرضعة سواها، وقدرته على دفع الأ</w:t>
      </w:r>
      <w:r w:rsidRPr="00E84B23">
        <w:rPr>
          <w:rFonts w:ascii="Traditional Arabic" w:hAnsi="Traditional Arabic" w:cs="Abz-2 (Badr)" w:hint="cs"/>
          <w:color w:val="0070C0"/>
          <w:sz w:val="28"/>
          <w:szCs w:val="28"/>
          <w:rtl/>
          <w:lang w:bidi="ar"/>
        </w:rPr>
        <w:t>ُ</w:t>
      </w:r>
      <w:r w:rsidRPr="00E84B23">
        <w:rPr>
          <w:rFonts w:ascii="Traditional Arabic" w:hAnsi="Traditional Arabic" w:cs="Abz-2 (Badr)"/>
          <w:color w:val="0070C0"/>
          <w:sz w:val="28"/>
          <w:szCs w:val="28"/>
          <w:rtl/>
          <w:lang w:bidi="ar"/>
        </w:rPr>
        <w:t>جرة إليها، أو تبرّعها، وإلا وجب عليها إرضاعه كما يجب عليها الإنفاق عليه حيث يكون الأب مفقودا</w:t>
      </w:r>
      <w:r w:rsidRPr="00E84B23">
        <w:rPr>
          <w:rFonts w:ascii="Traditional Arabic" w:hAnsi="Traditional Arabic" w:cs="Abz-2 (Badr)" w:hint="cs"/>
          <w:color w:val="0070C0"/>
          <w:sz w:val="28"/>
          <w:szCs w:val="28"/>
          <w:rtl/>
          <w:lang w:bidi="ar"/>
        </w:rPr>
        <w:t>ً</w:t>
      </w:r>
      <w:r w:rsidRPr="00E84B23">
        <w:rPr>
          <w:rFonts w:ascii="Traditional Arabic" w:hAnsi="Traditional Arabic" w:cs="Abz-2 (Badr)"/>
          <w:color w:val="0070C0"/>
          <w:sz w:val="28"/>
          <w:szCs w:val="28"/>
          <w:rtl/>
          <w:lang w:bidi="ar"/>
        </w:rPr>
        <w:t xml:space="preserve"> أو معسرا</w:t>
      </w:r>
      <w:r w:rsidRPr="00E84B23">
        <w:rPr>
          <w:rFonts w:ascii="Traditional Arabic" w:hAnsi="Traditional Arabic" w:cs="Abz-2 (Badr)" w:hint="cs"/>
          <w:color w:val="0070C0"/>
          <w:sz w:val="28"/>
          <w:szCs w:val="28"/>
          <w:rtl/>
          <w:lang w:bidi="ar"/>
        </w:rPr>
        <w:t>ً.</w:t>
      </w:r>
    </w:p>
    <w:p w14:paraId="549D64DE" w14:textId="195D5B67" w:rsidR="00E84B23" w:rsidRPr="00E84B23" w:rsidRDefault="00E84B23" w:rsidP="00E84B23">
      <w:pPr>
        <w:widowControl w:val="0"/>
        <w:bidi/>
        <w:spacing w:after="0" w:line="262" w:lineRule="auto"/>
        <w:ind w:firstLine="284"/>
        <w:jc w:val="both"/>
        <w:rPr>
          <w:rFonts w:ascii="Traditional Arabic" w:hAnsi="Traditional Arabic" w:cs="Abz-2 (Badr)"/>
          <w:color w:val="0070C0"/>
          <w:sz w:val="28"/>
          <w:szCs w:val="28"/>
          <w:rtl/>
          <w:lang w:bidi="fa-IR"/>
        </w:rPr>
      </w:pPr>
      <w:r w:rsidRPr="00E84B23">
        <w:rPr>
          <w:rFonts w:ascii="Traditional Arabic" w:hAnsi="Traditional Arabic" w:cs="Abz-2 (Badr)"/>
          <w:color w:val="0070C0"/>
          <w:sz w:val="28"/>
          <w:szCs w:val="28"/>
          <w:rtl/>
          <w:lang w:bidi="ar"/>
        </w:rPr>
        <w:t xml:space="preserve">فإذا اجتمعت هذه الشرائط لم يجب عليها، بل يتعلّق التكليف بالأب كما يجب عليه الإنفاق عليه إن لم يكن للولد مال، </w:t>
      </w:r>
      <w:r w:rsidRPr="00E84B23">
        <w:rPr>
          <w:rFonts w:ascii="Traditional Arabic" w:hAnsi="Traditional Arabic" w:cs="Abz-2 (Badr)"/>
          <w:color w:val="0070C0"/>
          <w:sz w:val="28"/>
          <w:szCs w:val="28"/>
          <w:rtl/>
          <w:lang w:bidi="ar"/>
        </w:rPr>
        <w:lastRenderedPageBreak/>
        <w:t>وإلا استأجر عليه من ماله.</w:t>
      </w:r>
      <w:r w:rsidRPr="00E84B23">
        <w:rPr>
          <w:rFonts w:ascii="Traditional Arabic" w:hAnsi="Traditional Arabic" w:cs="Abz-2 (Badr)" w:hint="cs"/>
          <w:color w:val="0070C0"/>
          <w:sz w:val="28"/>
          <w:szCs w:val="28"/>
          <w:rtl/>
          <w:lang w:bidi="ar"/>
        </w:rPr>
        <w:t>»</w:t>
      </w:r>
      <w:r w:rsidRPr="00E84B23">
        <w:rPr>
          <w:rFonts w:ascii="Traditional Arabic" w:hAnsi="Traditional Arabic" w:cs="Abz-2 (Badr)"/>
          <w:color w:val="000000" w:themeColor="text1"/>
          <w:sz w:val="28"/>
          <w:szCs w:val="28"/>
          <w:vertAlign w:val="superscript"/>
          <w:rtl/>
          <w:lang w:bidi="ar"/>
        </w:rPr>
        <w:footnoteReference w:id="3"/>
      </w:r>
    </w:p>
    <w:p w14:paraId="08FA9D12" w14:textId="5B288252" w:rsidR="00E84B23" w:rsidRDefault="00427242" w:rsidP="00E84B23">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بحث از وجوب يا عدم وجوب ارضاع طفل بر مادر، بحث از وجوب يا عدم وجوب آن فی حد نفسه</w:t>
      </w:r>
      <w:r w:rsidR="007E354A">
        <w:rPr>
          <w:rFonts w:ascii="Traditional Arabic" w:hAnsi="Traditional Arabic" w:cs="Abz-2 (Badr)" w:hint="cs"/>
          <w:color w:val="000000" w:themeColor="text1"/>
          <w:sz w:val="28"/>
          <w:szCs w:val="28"/>
          <w:rtl/>
          <w:lang w:bidi="fa-IR"/>
        </w:rPr>
        <w:t xml:space="preserve"> و فقط از حيث مادر بودن او</w:t>
      </w:r>
      <w:r>
        <w:rPr>
          <w:rFonts w:ascii="Traditional Arabic" w:hAnsi="Traditional Arabic" w:cs="Abz-2 (Badr)" w:hint="cs"/>
          <w:color w:val="000000" w:themeColor="text1"/>
          <w:sz w:val="28"/>
          <w:szCs w:val="28"/>
          <w:rtl/>
          <w:lang w:bidi="fa-IR"/>
        </w:rPr>
        <w:t>ست، وگرنه معلوم است که در برخی از شرائط به جهت اموری عارضی، ارضاع طفل بر مادر واجب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همان گونه که ممکن است بر غير مادر نيز در بعضی از شرائط واجب شود.</w:t>
      </w:r>
    </w:p>
    <w:p w14:paraId="46A32CFF" w14:textId="225D7B4A" w:rsidR="00427242" w:rsidRDefault="00647F91" w:rsidP="00427242">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ادله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که در اين خصوص از آيات و روايات وجود دارد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برای استفاده حکم به آنها مراجعه نمود</w:t>
      </w:r>
      <w:r w:rsidR="00CF10A2">
        <w:rPr>
          <w:rFonts w:ascii="Traditional Arabic" w:hAnsi="Traditional Arabic" w:cs="Abz-2 (Badr)" w:hint="cs"/>
          <w:color w:val="000000" w:themeColor="text1"/>
          <w:sz w:val="28"/>
          <w:szCs w:val="28"/>
          <w:rtl/>
          <w:lang w:bidi="fa-IR"/>
        </w:rPr>
        <w:t>، به قرار ذيل است</w:t>
      </w:r>
      <w:r>
        <w:rPr>
          <w:rFonts w:ascii="Traditional Arabic" w:hAnsi="Traditional Arabic" w:cs="Abz-2 (Badr)" w:hint="cs"/>
          <w:color w:val="000000" w:themeColor="text1"/>
          <w:sz w:val="28"/>
          <w:szCs w:val="28"/>
          <w:rtl/>
          <w:lang w:bidi="fa-IR"/>
        </w:rPr>
        <w:t>:</w:t>
      </w:r>
    </w:p>
    <w:p w14:paraId="44EE229B" w14:textId="7E26DEF9" w:rsidR="00647F91" w:rsidRDefault="00647F91" w:rsidP="00647F91">
      <w:pPr>
        <w:widowControl w:val="0"/>
        <w:bidi/>
        <w:spacing w:after="0" w:line="26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lang w:bidi="fa-IR"/>
        </w:rPr>
        <w:t xml:space="preserve">1 ـ </w:t>
      </w:r>
      <w:r w:rsidRPr="00647F91">
        <w:rPr>
          <w:rFonts w:ascii="Traditional Arabic" w:hAnsi="Traditional Arabic" w:cs="QuranTaha" w:hint="cs"/>
          <w:color w:val="BF8F00" w:themeColor="accent4" w:themeShade="BF"/>
          <w:sz w:val="26"/>
          <w:szCs w:val="26"/>
          <w:rtl/>
          <w:lang w:bidi="fa-IR"/>
        </w:rPr>
        <w:t>«</w:t>
      </w:r>
      <w:r w:rsidRPr="00647F91">
        <w:rPr>
          <w:rFonts w:ascii="Traditional Arabic" w:hAnsi="Traditional Arabic" w:cs="QuranTaha"/>
          <w:color w:val="BF8F00" w:themeColor="accent4" w:themeShade="BF"/>
          <w:sz w:val="26"/>
          <w:szCs w:val="26"/>
          <w:rtl/>
        </w:rPr>
        <w:t xml:space="preserve">أَسْكِنُوهُنَّ مِنْ حَيْثُ سَكَنْتُمْ مِنْ وُجْدِكُمْ وَلَا تُضَارُّوهُنَّ لِتُضَيِّقُوا عَلَيْهِنَّ </w:t>
      </w:r>
      <w:r w:rsidRPr="00647F91">
        <w:rPr>
          <w:rFonts w:ascii="Traditional Arabic" w:hAnsi="Traditional Arabic" w:cs="QuranTaha" w:hint="cs"/>
          <w:color w:val="BF8F00" w:themeColor="accent4" w:themeShade="BF"/>
          <w:sz w:val="26"/>
          <w:szCs w:val="26"/>
          <w:rtl/>
        </w:rPr>
        <w:t>وَإِنْ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كُنَّ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أُولَاتِ</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حَمْلٍ</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فَأَنْفِقُوا</w:t>
      </w:r>
      <w:r w:rsidRPr="00647F91">
        <w:rPr>
          <w:rFonts w:ascii="Traditional Arabic" w:hAnsi="Traditional Arabic" w:cs="QuranTaha"/>
          <w:color w:val="BF8F00" w:themeColor="accent4" w:themeShade="BF"/>
          <w:sz w:val="26"/>
          <w:szCs w:val="26"/>
          <w:rtl/>
        </w:rPr>
        <w:t xml:space="preserve"> عَلَيْهِنَّ حَتَّىٰ يَضَعْنَ حَمْلَهُنَّ </w:t>
      </w:r>
      <w:r w:rsidRPr="00647F91">
        <w:rPr>
          <w:rFonts w:ascii="Traditional Arabic" w:hAnsi="Traditional Arabic" w:cs="QuranTaha" w:hint="cs"/>
          <w:color w:val="BF8F00" w:themeColor="accent4" w:themeShade="BF"/>
          <w:sz w:val="26"/>
          <w:szCs w:val="26"/>
          <w:rtl/>
        </w:rPr>
        <w:t>فَإِنْ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أَرْضَعْنَ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لَك</w:t>
      </w:r>
      <w:r w:rsidR="00A52C08">
        <w:rPr>
          <w:rFonts w:ascii="Traditional Arabic" w:hAnsi="Traditional Arabic" w:cs="QuranTaha" w:hint="cs"/>
          <w:color w:val="BF8F00" w:themeColor="accent4" w:themeShade="BF"/>
          <w:sz w:val="26"/>
          <w:szCs w:val="26"/>
          <w:rtl/>
        </w:rPr>
        <w:t>ـ</w:t>
      </w:r>
      <w:r w:rsidRPr="00647F91">
        <w:rPr>
          <w:rFonts w:ascii="Traditional Arabic" w:hAnsi="Traditional Arabic" w:cs="QuranTaha" w:hint="cs"/>
          <w:color w:val="BF8F00" w:themeColor="accent4" w:themeShade="BF"/>
          <w:sz w:val="26"/>
          <w:szCs w:val="26"/>
          <w:rtl/>
        </w:rPr>
        <w:t>ُمْ</w:t>
      </w:r>
      <w:r w:rsidRPr="00647F91">
        <w:rPr>
          <w:rFonts w:ascii="Traditional Arabic" w:hAnsi="Traditional Arabic" w:cs="QuranTaha"/>
          <w:color w:val="BF8F00" w:themeColor="accent4" w:themeShade="BF"/>
          <w:sz w:val="26"/>
          <w:szCs w:val="26"/>
          <w:rtl/>
        </w:rPr>
        <w:t xml:space="preserve"> فَآتُوهُنَّ أُجُورَهُنَّ </w:t>
      </w:r>
      <w:r w:rsidRPr="00647F91">
        <w:rPr>
          <w:rFonts w:ascii="Traditional Arabic" w:hAnsi="Traditional Arabic" w:cs="QuranTaha" w:hint="cs"/>
          <w:color w:val="BF8F00" w:themeColor="accent4" w:themeShade="BF"/>
          <w:sz w:val="26"/>
          <w:szCs w:val="26"/>
          <w:rtl/>
        </w:rPr>
        <w:t>وَأْتَمِرُوا</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بَيْنَكُمْ</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بِمَعْرُوفٍ</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وَإِنْ</w:t>
      </w:r>
      <w:r w:rsidRPr="00647F91">
        <w:rPr>
          <w:rFonts w:ascii="Traditional Arabic" w:hAnsi="Traditional Arabic" w:cs="QuranTaha"/>
          <w:color w:val="BF8F00" w:themeColor="accent4" w:themeShade="BF"/>
          <w:sz w:val="26"/>
          <w:szCs w:val="26"/>
          <w:rtl/>
        </w:rPr>
        <w:t xml:space="preserve"> تَعَاسَرْتُمْ فَسَتُرْضِعُ لَهُ أُخْرَىٰ</w:t>
      </w:r>
      <w:r w:rsidRPr="00647F91">
        <w:rPr>
          <w:rFonts w:ascii="Traditional Arabic" w:hAnsi="Traditional Arabic" w:cs="QuranTaha" w:hint="cs"/>
          <w:color w:val="BF8F00" w:themeColor="accent4" w:themeShade="BF"/>
          <w:sz w:val="26"/>
          <w:szCs w:val="26"/>
          <w:rtl/>
        </w:rPr>
        <w:t>»</w:t>
      </w:r>
      <w:r w:rsidRPr="00647F91">
        <w:rPr>
          <w:rFonts w:ascii="Traditional Arabic" w:hAnsi="Traditional Arabic" w:cs="Abz-2 (Badr)" w:hint="cs"/>
          <w:color w:val="000000" w:themeColor="text1"/>
          <w:sz w:val="28"/>
          <w:szCs w:val="28"/>
          <w:rtl/>
        </w:rPr>
        <w:t>.</w:t>
      </w:r>
      <w:r w:rsidRPr="00E84B23">
        <w:rPr>
          <w:rFonts w:ascii="Traditional Arabic" w:hAnsi="Traditional Arabic" w:cs="Abz-2 (Badr)"/>
          <w:color w:val="000000" w:themeColor="text1"/>
          <w:sz w:val="28"/>
          <w:szCs w:val="28"/>
          <w:vertAlign w:val="superscript"/>
          <w:rtl/>
          <w:lang w:bidi="ar"/>
        </w:rPr>
        <w:footnoteReference w:id="4"/>
      </w:r>
    </w:p>
    <w:p w14:paraId="1AE4176E" w14:textId="76F1B0EA" w:rsidR="00A52C08" w:rsidRDefault="00A52C08" w:rsidP="00A52C08">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rPr>
        <w:t>وجه استدلال به آيه شريفه اين است که چون در آيه امر شده است که در صورت ارضاع، بر پدر واجب است که اجرت وی را پرداخت کند، همين مطلب نشان</w:t>
      </w:r>
      <w:r>
        <w:rPr>
          <w:rFonts w:ascii="Traditional Arabic" w:hAnsi="Traditional Arabic" w:cs="Abz-2 (Badr)" w:hint="cs"/>
          <w:color w:val="000000" w:themeColor="text1"/>
          <w:sz w:val="28"/>
          <w:szCs w:val="28"/>
          <w:rtl/>
          <w:lang w:bidi="fa-IR"/>
        </w:rPr>
        <w:t>‎دهنده عدم وجوب ارضاع بر مادر است، چون اخذ اجرت بر واجبات ممکن نيست.</w:t>
      </w:r>
    </w:p>
    <w:p w14:paraId="3E37C3A5" w14:textId="223195E9" w:rsidR="00A52C08" w:rsidRDefault="00A52C08" w:rsidP="00A52C08">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به اين استدلال اشکال شده است که آيه مذکور، در خصوص مطلقات است و حداکثر چيزی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از آن استفاده کرد</w:t>
      </w:r>
      <w:r w:rsidR="007E354A">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اين است که اگر زنی مطلقه باشد، ارضاع طفل بر او واجب نيست، اما عدم وجوب ارضاع بر مادر به نحو مطلق از آن قابل استفاده نيست.</w:t>
      </w:r>
    </w:p>
    <w:p w14:paraId="61A15E26" w14:textId="06A5B82B" w:rsidR="00CF10A2" w:rsidRDefault="00EC5DC8" w:rsidP="00CF10A2">
      <w:pPr>
        <w:widowControl w:val="0"/>
        <w:bidi/>
        <w:spacing w:after="0" w:line="262" w:lineRule="auto"/>
        <w:ind w:firstLine="284"/>
        <w:jc w:val="both"/>
        <w:rPr>
          <w:rFonts w:ascii="Traditional Arabic" w:hAnsi="Traditional Arabic"/>
          <w:color w:val="0070C0"/>
          <w:sz w:val="28"/>
          <w:szCs w:val="28"/>
          <w:rtl/>
          <w:lang w:bidi="fa-IR"/>
        </w:rPr>
      </w:pPr>
      <w:r>
        <w:rPr>
          <w:rFonts w:ascii="Traditional Arabic" w:hAnsi="Traditional Arabic" w:cs="Abz-2 (Badr)" w:hint="cs"/>
          <w:color w:val="000000" w:themeColor="text1"/>
          <w:sz w:val="28"/>
          <w:szCs w:val="28"/>
          <w:rtl/>
          <w:lang w:bidi="fa-IR"/>
        </w:rPr>
        <w:t>شيخ در تبيان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C5DC8">
        <w:rPr>
          <w:rFonts w:ascii="Traditional Arabic" w:hAnsi="Traditional Arabic" w:cs="Abz-2 (Badr)" w:hint="cs"/>
          <w:color w:val="0070C0"/>
          <w:sz w:val="28"/>
          <w:szCs w:val="28"/>
          <w:rtl/>
          <w:lang w:bidi="fa-IR"/>
        </w:rPr>
        <w:t>«أمر من الله تعالى بأنّ الأُمّ المطلّقة متى ولدت ورغبت في رضاع ولدها، كان على الأب أُجرة الرضاع أُجرة المثل.»</w:t>
      </w:r>
      <w:r w:rsidRPr="00E84B23">
        <w:rPr>
          <w:rFonts w:ascii="Traditional Arabic" w:hAnsi="Traditional Arabic" w:cs="Abz-2 (Badr)"/>
          <w:color w:val="000000" w:themeColor="text1"/>
          <w:sz w:val="28"/>
          <w:szCs w:val="28"/>
          <w:vertAlign w:val="superscript"/>
          <w:rtl/>
          <w:lang w:bidi="ar"/>
        </w:rPr>
        <w:footnoteReference w:id="5"/>
      </w:r>
    </w:p>
    <w:p w14:paraId="245E65DA" w14:textId="295C0FEB" w:rsidR="00CF10A2" w:rsidRDefault="00CF10A2" w:rsidP="00CF10A2">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CF10A2">
        <w:rPr>
          <w:rFonts w:ascii="Traditional Arabic" w:hAnsi="Traditional Arabic" w:cs="Abz-2 (Badr)" w:hint="cs"/>
          <w:color w:val="000000" w:themeColor="text1"/>
          <w:sz w:val="28"/>
          <w:szCs w:val="28"/>
          <w:rtl/>
          <w:lang w:bidi="fa-IR"/>
        </w:rPr>
        <w:lastRenderedPageBreak/>
        <w:t xml:space="preserve">البته </w:t>
      </w:r>
      <w:r>
        <w:rPr>
          <w:rFonts w:ascii="Traditional Arabic" w:hAnsi="Traditional Arabic" w:cs="Abz-2 (Badr)" w:hint="cs"/>
          <w:color w:val="000000" w:themeColor="text1"/>
          <w:sz w:val="28"/>
          <w:szCs w:val="28"/>
          <w:rtl/>
          <w:lang w:bidi="fa-IR"/>
        </w:rPr>
        <w:t xml:space="preserve">شهيد ثانی تعبير </w:t>
      </w:r>
      <w:r w:rsidRPr="00CF10A2">
        <w:rPr>
          <w:rFonts w:ascii="Traditional Arabic" w:hAnsi="Traditional Arabic" w:cs="QuranTaha" w:hint="cs"/>
          <w:color w:val="BF8F00" w:themeColor="accent4" w:themeShade="BF"/>
          <w:sz w:val="26"/>
          <w:szCs w:val="26"/>
          <w:rtl/>
        </w:rPr>
        <w:t>«</w:t>
      </w:r>
      <w:r w:rsidRPr="00647F91">
        <w:rPr>
          <w:rFonts w:ascii="Traditional Arabic" w:hAnsi="Traditional Arabic" w:cs="QuranTaha" w:hint="cs"/>
          <w:color w:val="BF8F00" w:themeColor="accent4" w:themeShade="BF"/>
          <w:sz w:val="26"/>
          <w:szCs w:val="26"/>
          <w:rtl/>
        </w:rPr>
        <w:t>فَإِنْ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أَرْضَعْنَ</w:t>
      </w:r>
      <w:r w:rsidRPr="00647F91">
        <w:rPr>
          <w:rFonts w:ascii="Traditional Arabic" w:hAnsi="Traditional Arabic" w:cs="QuranTaha"/>
          <w:color w:val="BF8F00" w:themeColor="accent4" w:themeShade="BF"/>
          <w:sz w:val="26"/>
          <w:szCs w:val="26"/>
          <w:rtl/>
        </w:rPr>
        <w:t xml:space="preserve"> </w:t>
      </w:r>
      <w:r w:rsidRPr="00647F91">
        <w:rPr>
          <w:rFonts w:ascii="Traditional Arabic" w:hAnsi="Traditional Arabic" w:cs="QuranTaha" w:hint="cs"/>
          <w:color w:val="BF8F00" w:themeColor="accent4" w:themeShade="BF"/>
          <w:sz w:val="26"/>
          <w:szCs w:val="26"/>
          <w:rtl/>
        </w:rPr>
        <w:t>لَك</w:t>
      </w:r>
      <w:r>
        <w:rPr>
          <w:rFonts w:ascii="Traditional Arabic" w:hAnsi="Traditional Arabic" w:cs="QuranTaha" w:hint="cs"/>
          <w:color w:val="BF8F00" w:themeColor="accent4" w:themeShade="BF"/>
          <w:sz w:val="26"/>
          <w:szCs w:val="26"/>
          <w:rtl/>
        </w:rPr>
        <w:t>ـ</w:t>
      </w:r>
      <w:r w:rsidRPr="00647F91">
        <w:rPr>
          <w:rFonts w:ascii="Traditional Arabic" w:hAnsi="Traditional Arabic" w:cs="QuranTaha" w:hint="cs"/>
          <w:color w:val="BF8F00" w:themeColor="accent4" w:themeShade="BF"/>
          <w:sz w:val="26"/>
          <w:szCs w:val="26"/>
          <w:rtl/>
        </w:rPr>
        <w:t>ُمْ</w:t>
      </w:r>
      <w:r w:rsidRPr="00CF10A2">
        <w:rPr>
          <w:rFonts w:ascii="Traditional Arabic" w:hAnsi="Traditional Arabic" w:cs="QuranTaha" w:hint="cs"/>
          <w:color w:val="BF8F00" w:themeColor="accent4" w:themeShade="BF"/>
          <w:sz w:val="26"/>
          <w:szCs w:val="26"/>
          <w:rtl/>
        </w:rPr>
        <w:t>»</w:t>
      </w:r>
      <w:r>
        <w:rPr>
          <w:rFonts w:ascii="Traditional Arabic" w:hAnsi="Traditional Arabic" w:cs="QuranTaha" w:hint="cs"/>
          <w:color w:val="BF8F00" w:themeColor="accent4" w:themeShade="BF"/>
          <w:sz w:val="26"/>
          <w:szCs w:val="26"/>
          <w:rtl/>
        </w:rPr>
        <w:t xml:space="preserve"> </w:t>
      </w:r>
      <w:r w:rsidRPr="00CF10A2">
        <w:rPr>
          <w:rFonts w:ascii="Traditional Arabic" w:hAnsi="Traditional Arabic" w:cs="Abz-2 (Badr)" w:hint="cs"/>
          <w:color w:val="000000" w:themeColor="text1"/>
          <w:sz w:val="28"/>
          <w:szCs w:val="28"/>
          <w:rtl/>
          <w:lang w:bidi="fa-IR"/>
        </w:rPr>
        <w:t xml:space="preserve">را نيز دليل بر عدم وجوب </w:t>
      </w:r>
      <w:r>
        <w:rPr>
          <w:rFonts w:ascii="Traditional Arabic" w:hAnsi="Traditional Arabic" w:cs="Abz-2 (Badr)" w:hint="cs"/>
          <w:color w:val="000000" w:themeColor="text1"/>
          <w:sz w:val="28"/>
          <w:szCs w:val="28"/>
          <w:rtl/>
          <w:lang w:bidi="fa-IR"/>
        </w:rPr>
        <w:t xml:space="preserve">ارضاع بر مادر </w:t>
      </w:r>
      <w:r w:rsidRPr="00CF10A2">
        <w:rPr>
          <w:rFonts w:ascii="Traditional Arabic" w:hAnsi="Traditional Arabic" w:cs="Abz-2 (Badr)" w:hint="cs"/>
          <w:color w:val="000000" w:themeColor="text1"/>
          <w:sz w:val="28"/>
          <w:szCs w:val="28"/>
          <w:rtl/>
          <w:lang w:bidi="fa-IR"/>
        </w:rPr>
        <w:t>می</w:t>
      </w:r>
      <w:r w:rsidRPr="00CF10A2">
        <w:rPr>
          <w:rFonts w:ascii="Traditional Arabic" w:hAnsi="Traditional Arabic" w:cs="Abz-2 (Badr)"/>
          <w:color w:val="000000" w:themeColor="text1"/>
          <w:sz w:val="28"/>
          <w:szCs w:val="28"/>
          <w:rtl/>
          <w:lang w:bidi="fa-IR"/>
        </w:rPr>
        <w:softHyphen/>
      </w:r>
      <w:r w:rsidRPr="00CF10A2">
        <w:rPr>
          <w:rFonts w:ascii="Traditional Arabic" w:hAnsi="Traditional Arabic" w:cs="Abz-2 (Badr)" w:hint="cs"/>
          <w:color w:val="000000" w:themeColor="text1"/>
          <w:sz w:val="28"/>
          <w:szCs w:val="28"/>
          <w:rtl/>
          <w:lang w:bidi="fa-IR"/>
        </w:rPr>
        <w:t xml:space="preserve">داند، </w:t>
      </w:r>
      <w:r>
        <w:rPr>
          <w:rFonts w:ascii="Traditional Arabic" w:hAnsi="Traditional Arabic" w:cs="Abz-2 (Badr)" w:hint="cs"/>
          <w:color w:val="000000" w:themeColor="text1"/>
          <w:sz w:val="28"/>
          <w:szCs w:val="28"/>
          <w:rtl/>
          <w:lang w:bidi="fa-IR"/>
        </w:rPr>
        <w:t>زيرا در صورت وجوب</w:t>
      </w:r>
      <w:r w:rsidR="00B12686">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وجهی برای بيان جمله شرطيه وجود نداشت و جمله شرطيه ظهور در اختيار مادر در ارضاع و عدم آن دارد.</w:t>
      </w:r>
      <w:r w:rsidRPr="00E84B23">
        <w:rPr>
          <w:rFonts w:ascii="Traditional Arabic" w:hAnsi="Traditional Arabic" w:cs="Abz-2 (Badr)"/>
          <w:color w:val="000000" w:themeColor="text1"/>
          <w:sz w:val="28"/>
          <w:szCs w:val="28"/>
          <w:vertAlign w:val="superscript"/>
          <w:rtl/>
          <w:lang w:bidi="ar"/>
        </w:rPr>
        <w:footnoteReference w:id="6"/>
      </w:r>
    </w:p>
    <w:p w14:paraId="3CB4A58E" w14:textId="77777777" w:rsidR="00A743AA" w:rsidRDefault="00CF10A2" w:rsidP="00A743AA">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حالی که بيان موضوع يک حکم با جمله شرطيه، دلالت بر عدم وجوب آن ندارد و ظهور مدعايی ايشان قابل التزام نيست، مثلاً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«إذا أتيت بواجبات</w:t>
      </w:r>
      <w:r>
        <w:rPr>
          <w:rFonts w:ascii="Traditional Arabic" w:hAnsi="Traditional Arabic" w:cs="Abz-2 (Badr)" w:hint="cs"/>
          <w:color w:val="000000" w:themeColor="text1"/>
          <w:sz w:val="28"/>
          <w:szCs w:val="28"/>
          <w:rtl/>
        </w:rPr>
        <w:t>ك</w:t>
      </w:r>
      <w:r>
        <w:rPr>
          <w:rFonts w:ascii="Traditional Arabic" w:hAnsi="Traditional Arabic" w:cs="Abz-2 (Badr)" w:hint="cs"/>
          <w:color w:val="000000" w:themeColor="text1"/>
          <w:sz w:val="28"/>
          <w:szCs w:val="28"/>
          <w:rtl/>
          <w:lang w:bidi="fa-IR"/>
        </w:rPr>
        <w:t xml:space="preserve"> الدينيّة</w:t>
      </w:r>
      <w:r>
        <w:rPr>
          <w:rFonts w:ascii="Traditional Arabic" w:hAnsi="Traditional Arabic" w:cs="Abz-2 (Badr)" w:hint="cs"/>
          <w:color w:val="000000" w:themeColor="text1"/>
          <w:sz w:val="28"/>
          <w:szCs w:val="28"/>
          <w:rtl/>
        </w:rPr>
        <w:t xml:space="preserve"> سيكافئك الله</w:t>
      </w:r>
      <w:r>
        <w:rPr>
          <w:rFonts w:ascii="Traditional Arabic" w:hAnsi="Traditional Arabic" w:cs="Abz-2 (Badr)" w:hint="cs"/>
          <w:color w:val="000000" w:themeColor="text1"/>
          <w:sz w:val="28"/>
          <w:szCs w:val="28"/>
          <w:rtl/>
          <w:lang w:bidi="fa-IR"/>
        </w:rPr>
        <w:t>».</w:t>
      </w:r>
    </w:p>
    <w:p w14:paraId="2976711D" w14:textId="0ACB07D0" w:rsidR="00B74F0F" w:rsidRPr="00B74F0F" w:rsidRDefault="00A743AA" w:rsidP="00A743AA">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بقيه ادله را جلسات آينده بررسی خواهيم کرد ان شاء الله.</w:t>
      </w:r>
      <w:r w:rsidR="00B74F0F">
        <w:rPr>
          <w:rFonts w:ascii="Traditional Arabic" w:hAnsi="Traditional Arabic" w:cs="Abz-2 (Badr)" w:hint="cs"/>
          <w:color w:val="000000" w:themeColor="text1"/>
          <w:sz w:val="28"/>
          <w:szCs w:val="28"/>
          <w:rtl/>
          <w:lang w:bidi="fa-IR"/>
        </w:rPr>
        <w:t xml:space="preserve"> </w:t>
      </w:r>
    </w:p>
    <w:sectPr w:rsidR="00B74F0F" w:rsidRPr="00B74F0F" w:rsidSect="006E185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3EF0E" w14:textId="77777777" w:rsidR="000F788E" w:rsidRDefault="000F788E" w:rsidP="00F71127">
      <w:pPr>
        <w:spacing w:after="0" w:line="240" w:lineRule="auto"/>
      </w:pPr>
      <w:r>
        <w:separator/>
      </w:r>
    </w:p>
  </w:endnote>
  <w:endnote w:type="continuationSeparator" w:id="0">
    <w:p w14:paraId="17993F04" w14:textId="77777777" w:rsidR="000F788E" w:rsidRDefault="000F788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A5E3" w14:textId="77777777" w:rsidR="006E1853" w:rsidRDefault="006E1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28BC" w14:textId="77777777" w:rsidR="006E1853" w:rsidRDefault="006E1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2E19" w14:textId="77777777" w:rsidR="000F788E" w:rsidRDefault="000F788E" w:rsidP="00EE25C0">
      <w:pPr>
        <w:bidi/>
        <w:spacing w:after="0" w:line="240" w:lineRule="auto"/>
      </w:pPr>
      <w:r>
        <w:separator/>
      </w:r>
    </w:p>
  </w:footnote>
  <w:footnote w:type="continuationSeparator" w:id="0">
    <w:p w14:paraId="69B0A895" w14:textId="77777777" w:rsidR="000F788E" w:rsidRDefault="000F788E" w:rsidP="00F71127">
      <w:pPr>
        <w:bidi/>
        <w:spacing w:after="0" w:line="240" w:lineRule="auto"/>
      </w:pPr>
      <w:r>
        <w:continuationSeparator/>
      </w:r>
    </w:p>
  </w:footnote>
  <w:footnote w:id="1">
    <w:p w14:paraId="7A591589" w14:textId="647AAC14" w:rsidR="00E84B23" w:rsidRPr="00237D23" w:rsidRDefault="00E84B23" w:rsidP="00E84B23">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Pr>
          <w:rFonts w:cs="Abz-2 (Badr)" w:hint="cs"/>
          <w:rtl/>
          <w:lang w:bidi="fa-IR"/>
        </w:rPr>
        <w:t>شرائع</w:t>
      </w:r>
      <w:r w:rsidRPr="00237D23">
        <w:rPr>
          <w:rFonts w:cs="Abz-2 (Badr)" w:hint="cs"/>
          <w:rtl/>
          <w:lang w:bidi="fa-IR"/>
        </w:rPr>
        <w:t>،ج2،ص</w:t>
      </w:r>
      <w:r>
        <w:rPr>
          <w:rFonts w:cs="Abz-2 (Badr)" w:hint="cs"/>
          <w:rtl/>
          <w:lang w:bidi="fa-IR"/>
        </w:rPr>
        <w:t>289</w:t>
      </w:r>
      <w:r w:rsidRPr="00237D23">
        <w:rPr>
          <w:rFonts w:cs="Abz-2 (Badr)"/>
          <w:rtl/>
          <w:lang w:bidi="fa-IR"/>
        </w:rPr>
        <w:t xml:space="preserve">. </w:t>
      </w:r>
    </w:p>
  </w:footnote>
  <w:footnote w:id="2">
    <w:p w14:paraId="40B49A90" w14:textId="53250FC5" w:rsidR="00E84B23" w:rsidRPr="00237D23" w:rsidRDefault="00E84B23" w:rsidP="00E84B23">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sidR="00427242">
        <w:rPr>
          <w:rFonts w:cs="Abz-2 (Badr)" w:hint="cs"/>
          <w:rtl/>
          <w:lang w:bidi="fa-IR"/>
        </w:rPr>
        <w:t>جواهر</w:t>
      </w:r>
      <w:r w:rsidRPr="00237D23">
        <w:rPr>
          <w:rFonts w:cs="Abz-2 (Badr)" w:hint="cs"/>
          <w:rtl/>
          <w:lang w:bidi="fa-IR"/>
        </w:rPr>
        <w:t>،ج</w:t>
      </w:r>
      <w:r w:rsidR="00427242">
        <w:rPr>
          <w:rFonts w:cs="Abz-2 (Badr)" w:hint="cs"/>
          <w:rtl/>
          <w:lang w:bidi="fa-IR"/>
        </w:rPr>
        <w:t>31</w:t>
      </w:r>
      <w:r w:rsidRPr="00237D23">
        <w:rPr>
          <w:rFonts w:cs="Abz-2 (Badr)" w:hint="cs"/>
          <w:rtl/>
          <w:lang w:bidi="fa-IR"/>
        </w:rPr>
        <w:t>،ص</w:t>
      </w:r>
      <w:r w:rsidR="00427242">
        <w:rPr>
          <w:rFonts w:cs="Abz-2 (Badr)" w:hint="cs"/>
          <w:rtl/>
          <w:lang w:bidi="fa-IR"/>
        </w:rPr>
        <w:t>272</w:t>
      </w:r>
      <w:r w:rsidRPr="00237D23">
        <w:rPr>
          <w:rFonts w:cs="Abz-2 (Badr)"/>
          <w:rtl/>
          <w:lang w:bidi="fa-IR"/>
        </w:rPr>
        <w:t xml:space="preserve">. </w:t>
      </w:r>
    </w:p>
  </w:footnote>
  <w:footnote w:id="3">
    <w:p w14:paraId="4A0B3393" w14:textId="1FEB41DA" w:rsidR="00E84B23" w:rsidRPr="00237D23" w:rsidRDefault="00E84B23" w:rsidP="00E84B23">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Pr>
          <w:rFonts w:cs="Abz-2 (Badr)" w:hint="cs"/>
          <w:rtl/>
          <w:lang w:bidi="fa-IR"/>
        </w:rPr>
        <w:t>مسال</w:t>
      </w:r>
      <w:r>
        <w:rPr>
          <w:rFonts w:cs="Abz-2 (Badr)" w:hint="cs"/>
          <w:rtl/>
        </w:rPr>
        <w:t>ك</w:t>
      </w:r>
      <w:r w:rsidRPr="00237D23">
        <w:rPr>
          <w:rFonts w:cs="Abz-2 (Badr)" w:hint="cs"/>
          <w:rtl/>
          <w:lang w:bidi="fa-IR"/>
        </w:rPr>
        <w:t>،ج</w:t>
      </w:r>
      <w:r>
        <w:rPr>
          <w:rFonts w:cs="Abz-2 (Badr)" w:hint="cs"/>
          <w:rtl/>
          <w:lang w:bidi="fa-IR"/>
        </w:rPr>
        <w:t>8</w:t>
      </w:r>
      <w:r w:rsidRPr="00237D23">
        <w:rPr>
          <w:rFonts w:cs="Abz-2 (Badr)" w:hint="cs"/>
          <w:rtl/>
          <w:lang w:bidi="fa-IR"/>
        </w:rPr>
        <w:t>،ص</w:t>
      </w:r>
      <w:r w:rsidR="00427242">
        <w:rPr>
          <w:rFonts w:cs="Abz-2 (Badr)" w:hint="cs"/>
          <w:rtl/>
          <w:lang w:bidi="fa-IR"/>
        </w:rPr>
        <w:t>412</w:t>
      </w:r>
      <w:r w:rsidRPr="00237D23">
        <w:rPr>
          <w:rFonts w:cs="Abz-2 (Badr)"/>
          <w:rtl/>
          <w:lang w:bidi="fa-IR"/>
        </w:rPr>
        <w:t xml:space="preserve">. </w:t>
      </w:r>
    </w:p>
  </w:footnote>
  <w:footnote w:id="4">
    <w:p w14:paraId="78774AEE" w14:textId="5DB9408C" w:rsidR="00647F91" w:rsidRPr="00237D23" w:rsidRDefault="00647F91" w:rsidP="00A52C08">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Pr>
          <w:rFonts w:cs="Abz-2 (Badr)" w:hint="cs"/>
          <w:rtl/>
          <w:lang w:bidi="fa-IR"/>
        </w:rPr>
        <w:t>طلاق(</w:t>
      </w:r>
      <w:r w:rsidR="00A52C08">
        <w:rPr>
          <w:rFonts w:cs="Abz-2 (Badr)" w:hint="cs"/>
          <w:rtl/>
          <w:lang w:bidi="fa-IR"/>
        </w:rPr>
        <w:t>65):6.</w:t>
      </w:r>
    </w:p>
  </w:footnote>
  <w:footnote w:id="5">
    <w:p w14:paraId="15E898AA" w14:textId="559F398F" w:rsidR="00EC5DC8" w:rsidRPr="00237D23" w:rsidRDefault="00EC5DC8" w:rsidP="00EC5DC8">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Pr>
          <w:rFonts w:cs="Abz-2 (Badr)" w:hint="cs"/>
          <w:rtl/>
          <w:lang w:bidi="fa-IR"/>
        </w:rPr>
        <w:t>تبيان،ج10،ص37.</w:t>
      </w:r>
    </w:p>
  </w:footnote>
  <w:footnote w:id="6">
    <w:p w14:paraId="1EE543DD" w14:textId="308A8278" w:rsidR="00CF10A2" w:rsidRPr="00237D23" w:rsidRDefault="00CF10A2" w:rsidP="00CF10A2">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،ج8،ص412.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62710" w14:textId="77777777" w:rsidR="006E1853" w:rsidRDefault="006E1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3E565" w14:textId="78723406" w:rsidR="006E1853" w:rsidRDefault="006E1853">
    <w:pPr>
      <w:pStyle w:val="Header"/>
    </w:pPr>
    <w:r>
      <w:rPr>
        <w:noProof/>
      </w:rPr>
      <mc:AlternateContent>
        <mc:Choice Requires="wps">
          <w:drawing>
            <wp:anchor distT="45720" distB="45720" distL="114300" distR="114300" simplePos="0" relativeHeight="251661312" behindDoc="0" locked="0" layoutInCell="1" allowOverlap="1" wp14:anchorId="5042B0C1" wp14:editId="467DDE2B">
              <wp:simplePos x="0" y="0"/>
              <wp:positionH relativeFrom="column">
                <wp:posOffset>1673860</wp:posOffset>
              </wp:positionH>
              <wp:positionV relativeFrom="paragraph">
                <wp:posOffset>210820</wp:posOffset>
              </wp:positionV>
              <wp:extent cx="4723765" cy="1385570"/>
              <wp:effectExtent l="0" t="0" r="635"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765" cy="1385570"/>
                      </a:xfrm>
                      <a:prstGeom prst="rect">
                        <a:avLst/>
                      </a:prstGeom>
                      <a:solidFill>
                        <a:srgbClr val="FFFFFF"/>
                      </a:solidFill>
                      <a:ln w="9525">
                        <a:noFill/>
                        <a:miter lim="800000"/>
                        <a:headEnd/>
                        <a:tailEnd/>
                      </a:ln>
                    </wps:spPr>
                    <wps:txbx>
                      <w:txbxContent>
                        <w:p w14:paraId="6007098D" w14:textId="77777777" w:rsidR="006E1853" w:rsidRDefault="006E1853" w:rsidP="006E1853">
                          <w:pPr>
                            <w:bidi/>
                            <w:rPr>
                              <w:rFonts w:cs="B Mehr"/>
                            </w:rPr>
                          </w:pPr>
                          <w:r>
                            <w:rPr>
                              <w:rFonts w:cs="B Mehr" w:hint="cs"/>
                              <w:rtl/>
                            </w:rPr>
                            <w:t>تقریر درس خارج فقه،  استاد حاج سید علی موسوی اردبیلی</w:t>
                          </w:r>
                          <w:r>
                            <w:rPr>
                              <w:rFonts w:cs="B Mehr" w:hint="cs"/>
                            </w:rPr>
                            <w:t xml:space="preserve"> </w:t>
                          </w:r>
                        </w:p>
                        <w:p w14:paraId="09065FC3" w14:textId="77777777" w:rsidR="006E1853" w:rsidRDefault="006E1853" w:rsidP="006E1853">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49477C8" w14:textId="79C1C739" w:rsidR="006E1853" w:rsidRDefault="006E1853" w:rsidP="006E1853">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1</w:t>
                          </w:r>
                          <w:r>
                            <w:rPr>
                              <w:rFonts w:cs="B Mehr" w:hint="cs"/>
                              <w:rtl/>
                            </w:rPr>
                            <w:t xml:space="preserve">      </w:t>
                          </w:r>
                          <w:r>
                            <w:rPr>
                              <w:rFonts w:cs="B Mehr" w:hint="cs"/>
                              <w:rtl/>
                            </w:rPr>
                            <w:t xml:space="preserve">بهمن </w:t>
                          </w:r>
                          <w:r>
                            <w:rPr>
                              <w:rFonts w:cs="B Mehr" w:hint="cs"/>
                              <w:rtl/>
                            </w:rPr>
                            <w:t xml:space="preserve">  ماه - 1403ه.ش</w:t>
                          </w:r>
                        </w:p>
                        <w:p w14:paraId="5EC4197B" w14:textId="77777777" w:rsidR="006E1853" w:rsidRDefault="006E1853" w:rsidP="006E1853"/>
                        <w:p w14:paraId="24127E1E" w14:textId="77777777" w:rsidR="006E1853" w:rsidRDefault="006E1853" w:rsidP="006E1853"/>
                        <w:p w14:paraId="747D1718" w14:textId="77777777" w:rsidR="006E1853" w:rsidRDefault="006E1853" w:rsidP="006E1853"/>
                        <w:p w14:paraId="7DEBD785" w14:textId="77777777" w:rsidR="006E1853" w:rsidRDefault="006E1853" w:rsidP="006E1853"/>
                        <w:p w14:paraId="5BB8076B" w14:textId="77777777" w:rsidR="006E1853" w:rsidRDefault="006E1853" w:rsidP="006E1853"/>
                        <w:p w14:paraId="3E0188AF" w14:textId="77777777" w:rsidR="006E1853" w:rsidRDefault="006E1853" w:rsidP="006E1853"/>
                        <w:p w14:paraId="5BE5823B" w14:textId="77777777" w:rsidR="006E1853" w:rsidRDefault="006E1853" w:rsidP="006E1853"/>
                        <w:p w14:paraId="0EC1F76A" w14:textId="77777777" w:rsidR="006E1853" w:rsidRDefault="006E1853" w:rsidP="006E1853"/>
                        <w:p w14:paraId="423D5927" w14:textId="77777777" w:rsidR="006E1853" w:rsidRDefault="006E1853" w:rsidP="006E1853"/>
                        <w:p w14:paraId="4691F71F" w14:textId="77777777" w:rsidR="006E1853" w:rsidRDefault="006E1853" w:rsidP="006E1853"/>
                        <w:p w14:paraId="68C244D0" w14:textId="77777777" w:rsidR="006E1853" w:rsidRDefault="006E1853" w:rsidP="006E1853"/>
                        <w:p w14:paraId="7FD6D69F" w14:textId="77777777" w:rsidR="006E1853" w:rsidRDefault="006E1853" w:rsidP="006E1853"/>
                        <w:p w14:paraId="6FF483A6" w14:textId="77777777" w:rsidR="006E1853" w:rsidRDefault="006E1853" w:rsidP="006E1853"/>
                        <w:p w14:paraId="126B7B1B" w14:textId="77777777" w:rsidR="006E1853" w:rsidRDefault="006E1853" w:rsidP="006E1853"/>
                        <w:p w14:paraId="405E81C4" w14:textId="77777777" w:rsidR="006E1853" w:rsidRDefault="006E1853" w:rsidP="006E1853"/>
                        <w:p w14:paraId="04A51692" w14:textId="77777777" w:rsidR="006E1853" w:rsidRDefault="006E1853" w:rsidP="006E1853"/>
                        <w:p w14:paraId="4C5F94C3" w14:textId="77777777" w:rsidR="006E1853" w:rsidRDefault="006E1853" w:rsidP="006E1853"/>
                        <w:p w14:paraId="09DADFC0" w14:textId="77777777" w:rsidR="006E1853" w:rsidRDefault="006E1853" w:rsidP="006E1853"/>
                        <w:p w14:paraId="2CC6733C" w14:textId="77777777" w:rsidR="006E1853" w:rsidRDefault="006E1853" w:rsidP="006E1853"/>
                        <w:p w14:paraId="543F9E43" w14:textId="77777777" w:rsidR="006E1853" w:rsidRDefault="006E1853" w:rsidP="006E1853"/>
                        <w:p w14:paraId="27A74589" w14:textId="77777777" w:rsidR="006E1853" w:rsidRDefault="006E1853" w:rsidP="006E1853"/>
                        <w:p w14:paraId="2CD9A011" w14:textId="02BE77D0" w:rsidR="006E1853" w:rsidRDefault="006E18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2B0C1" id="_x0000_t202" coordsize="21600,21600" o:spt="202" path="m,l,21600r21600,l21600,xe">
              <v:stroke joinstyle="miter"/>
              <v:path gradientshapeok="t" o:connecttype="rect"/>
            </v:shapetype>
            <v:shape id="Text Box 2" o:spid="_x0000_s1026" type="#_x0000_t202" style="position:absolute;margin-left:131.8pt;margin-top:16.6pt;width:371.95pt;height:109.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" stroked="f">
              <v:textbox>
                <w:txbxContent>
                  <w:p w14:paraId="6007098D" w14:textId="77777777" w:rsidR="006E1853" w:rsidRDefault="006E1853" w:rsidP="006E1853">
                    <w:pPr>
                      <w:bidi/>
                      <w:rPr>
                        <w:rFonts w:cs="B Mehr"/>
                      </w:rPr>
                    </w:pPr>
                    <w:r>
                      <w:rPr>
                        <w:rFonts w:cs="B Mehr" w:hint="cs"/>
                        <w:rtl/>
                      </w:rPr>
                      <w:t>تقریر درس خارج فقه،  استاد حاج سید علی موسوی اردبیلی</w:t>
                    </w:r>
                    <w:r>
                      <w:rPr>
                        <w:rFonts w:cs="B Mehr" w:hint="cs"/>
                      </w:rPr>
                      <w:t xml:space="preserve"> </w:t>
                    </w:r>
                  </w:p>
                  <w:p w14:paraId="09065FC3" w14:textId="77777777" w:rsidR="006E1853" w:rsidRDefault="006E1853" w:rsidP="006E1853">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49477C8" w14:textId="79C1C739" w:rsidR="006E1853" w:rsidRDefault="006E1853" w:rsidP="006E1853">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1</w:t>
                    </w:r>
                    <w:r>
                      <w:rPr>
                        <w:rFonts w:cs="B Mehr" w:hint="cs"/>
                        <w:rtl/>
                      </w:rPr>
                      <w:t xml:space="preserve">      </w:t>
                    </w:r>
                    <w:r>
                      <w:rPr>
                        <w:rFonts w:cs="B Mehr" w:hint="cs"/>
                        <w:rtl/>
                      </w:rPr>
                      <w:t xml:space="preserve">بهمن </w:t>
                    </w:r>
                    <w:r>
                      <w:rPr>
                        <w:rFonts w:cs="B Mehr" w:hint="cs"/>
                        <w:rtl/>
                      </w:rPr>
                      <w:t xml:space="preserve">  ماه - 1403ه.ش</w:t>
                    </w:r>
                  </w:p>
                  <w:p w14:paraId="5EC4197B" w14:textId="77777777" w:rsidR="006E1853" w:rsidRDefault="006E1853" w:rsidP="006E1853"/>
                  <w:p w14:paraId="24127E1E" w14:textId="77777777" w:rsidR="006E1853" w:rsidRDefault="006E1853" w:rsidP="006E1853"/>
                  <w:p w14:paraId="747D1718" w14:textId="77777777" w:rsidR="006E1853" w:rsidRDefault="006E1853" w:rsidP="006E1853"/>
                  <w:p w14:paraId="7DEBD785" w14:textId="77777777" w:rsidR="006E1853" w:rsidRDefault="006E1853" w:rsidP="006E1853"/>
                  <w:p w14:paraId="5BB8076B" w14:textId="77777777" w:rsidR="006E1853" w:rsidRDefault="006E1853" w:rsidP="006E1853"/>
                  <w:p w14:paraId="3E0188AF" w14:textId="77777777" w:rsidR="006E1853" w:rsidRDefault="006E1853" w:rsidP="006E1853"/>
                  <w:p w14:paraId="5BE5823B" w14:textId="77777777" w:rsidR="006E1853" w:rsidRDefault="006E1853" w:rsidP="006E1853"/>
                  <w:p w14:paraId="0EC1F76A" w14:textId="77777777" w:rsidR="006E1853" w:rsidRDefault="006E1853" w:rsidP="006E1853"/>
                  <w:p w14:paraId="423D5927" w14:textId="77777777" w:rsidR="006E1853" w:rsidRDefault="006E1853" w:rsidP="006E1853"/>
                  <w:p w14:paraId="4691F71F" w14:textId="77777777" w:rsidR="006E1853" w:rsidRDefault="006E1853" w:rsidP="006E1853"/>
                  <w:p w14:paraId="68C244D0" w14:textId="77777777" w:rsidR="006E1853" w:rsidRDefault="006E1853" w:rsidP="006E1853"/>
                  <w:p w14:paraId="7FD6D69F" w14:textId="77777777" w:rsidR="006E1853" w:rsidRDefault="006E1853" w:rsidP="006E1853"/>
                  <w:p w14:paraId="6FF483A6" w14:textId="77777777" w:rsidR="006E1853" w:rsidRDefault="006E1853" w:rsidP="006E1853"/>
                  <w:p w14:paraId="126B7B1B" w14:textId="77777777" w:rsidR="006E1853" w:rsidRDefault="006E1853" w:rsidP="006E1853"/>
                  <w:p w14:paraId="405E81C4" w14:textId="77777777" w:rsidR="006E1853" w:rsidRDefault="006E1853" w:rsidP="006E1853"/>
                  <w:p w14:paraId="04A51692" w14:textId="77777777" w:rsidR="006E1853" w:rsidRDefault="006E1853" w:rsidP="006E1853"/>
                  <w:p w14:paraId="4C5F94C3" w14:textId="77777777" w:rsidR="006E1853" w:rsidRDefault="006E1853" w:rsidP="006E1853"/>
                  <w:p w14:paraId="09DADFC0" w14:textId="77777777" w:rsidR="006E1853" w:rsidRDefault="006E1853" w:rsidP="006E1853"/>
                  <w:p w14:paraId="2CC6733C" w14:textId="77777777" w:rsidR="006E1853" w:rsidRDefault="006E1853" w:rsidP="006E1853"/>
                  <w:p w14:paraId="543F9E43" w14:textId="77777777" w:rsidR="006E1853" w:rsidRDefault="006E1853" w:rsidP="006E1853"/>
                  <w:p w14:paraId="27A74589" w14:textId="77777777" w:rsidR="006E1853" w:rsidRDefault="006E1853" w:rsidP="006E1853"/>
                  <w:p w14:paraId="2CD9A011" w14:textId="02BE77D0" w:rsidR="006E1853" w:rsidRDefault="006E185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00387D1" wp14:editId="527E574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549E" w14:textId="77777777" w:rsidR="006E1853" w:rsidRDefault="006E1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418F"/>
    <w:rsid w:val="00045243"/>
    <w:rsid w:val="00045A06"/>
    <w:rsid w:val="0004669E"/>
    <w:rsid w:val="00047470"/>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88E"/>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2DC6"/>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3C28"/>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853"/>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27803"/>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B23"/>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DDD"/>
    <w:rsid w:val="00F654C8"/>
    <w:rsid w:val="00F65EF3"/>
    <w:rsid w:val="00F660E2"/>
    <w:rsid w:val="00F661EC"/>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18669</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360</cp:revision>
  <cp:lastPrinted>2025-01-18T08:16:00Z</cp:lastPrinted>
  <dcterms:created xsi:type="dcterms:W3CDTF">2022-10-16T08:36:00Z</dcterms:created>
  <dcterms:modified xsi:type="dcterms:W3CDTF">2025-01-20T08:45:00Z</dcterms:modified>
</cp:coreProperties>
</file>